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660D" w:rsidRPr="00D70ADF" w:rsidRDefault="0070660D" w:rsidP="0070660D">
      <w:pPr>
        <w:spacing w:line="560" w:lineRule="exact"/>
        <w:jc w:val="center"/>
        <w:rPr>
          <w:rFonts w:ascii="仿宋_GB2312" w:eastAsia="仿宋_GB2312" w:hAnsi="黑体"/>
          <w:sz w:val="32"/>
          <w:szCs w:val="32"/>
        </w:rPr>
      </w:pPr>
      <w:r w:rsidRPr="00744C17">
        <w:rPr>
          <w:rFonts w:ascii="黑体" w:eastAsia="黑体" w:hAnsi="黑体" w:hint="eastAsia"/>
          <w:sz w:val="32"/>
          <w:szCs w:val="32"/>
        </w:rPr>
        <w:t>《</w:t>
      </w:r>
      <w:r w:rsidR="000472EF" w:rsidRPr="000472EF">
        <w:rPr>
          <w:rFonts w:ascii="黑体" w:eastAsia="黑体" w:hAnsi="黑体" w:hint="eastAsia"/>
          <w:sz w:val="32"/>
          <w:szCs w:val="32"/>
        </w:rPr>
        <w:t>城市地下空间安全技术与实务</w:t>
      </w:r>
      <w:r w:rsidRPr="00744C17">
        <w:rPr>
          <w:rFonts w:ascii="黑体" w:eastAsia="黑体" w:hAnsi="黑体" w:hint="eastAsia"/>
          <w:sz w:val="32"/>
          <w:szCs w:val="32"/>
        </w:rPr>
        <w:t>》课程</w:t>
      </w:r>
      <w:r w:rsidRPr="00744C17">
        <w:rPr>
          <w:rFonts w:ascii="黑体" w:eastAsia="黑体" w:hAnsi="黑体" w:hint="eastAsia"/>
          <w:sz w:val="30"/>
          <w:szCs w:val="30"/>
        </w:rPr>
        <w:t>中英文简介</w:t>
      </w:r>
    </w:p>
    <w:p w:rsidR="0070660D" w:rsidRPr="00D70ADF" w:rsidRDefault="00C07225" w:rsidP="0070660D">
      <w:pPr>
        <w:spacing w:line="560" w:lineRule="exact"/>
        <w:jc w:val="center"/>
        <w:rPr>
          <w:rFonts w:ascii="仿宋_GB2312" w:eastAsia="仿宋_GB2312" w:hAnsi="宋体"/>
          <w:sz w:val="32"/>
          <w:szCs w:val="32"/>
        </w:rPr>
      </w:pPr>
      <w:r>
        <w:rPr>
          <w:rFonts w:eastAsia="仿宋_GB2312"/>
          <w:bCs/>
          <w:color w:val="000000"/>
          <w:kern w:val="0"/>
          <w:sz w:val="28"/>
          <w:szCs w:val="28"/>
        </w:rPr>
        <w:t>Urban Underground Space Safety</w:t>
      </w:r>
      <w:r w:rsidRPr="00C07225">
        <w:rPr>
          <w:rFonts w:eastAsia="仿宋_GB2312"/>
          <w:bCs/>
          <w:color w:val="000000"/>
          <w:kern w:val="0"/>
          <w:sz w:val="28"/>
          <w:szCs w:val="28"/>
        </w:rPr>
        <w:t xml:space="preserve"> Technology and Practice</w:t>
      </w:r>
    </w:p>
    <w:p w:rsidR="0070660D" w:rsidRPr="00456152" w:rsidRDefault="0070660D" w:rsidP="00BD686E">
      <w:pPr>
        <w:tabs>
          <w:tab w:val="left" w:pos="2745"/>
          <w:tab w:val="left" w:pos="3780"/>
        </w:tabs>
        <w:spacing w:line="500" w:lineRule="exact"/>
        <w:rPr>
          <w:rFonts w:ascii="宋体" w:hAnsi="宋体"/>
          <w:szCs w:val="21"/>
        </w:rPr>
      </w:pPr>
      <w:r w:rsidRPr="00D67057">
        <w:rPr>
          <w:rFonts w:ascii="黑体" w:eastAsia="黑体" w:hAnsi="黑体" w:hint="eastAsia"/>
          <w:szCs w:val="21"/>
        </w:rPr>
        <w:t>课程代码：</w:t>
      </w:r>
      <w:r w:rsidR="00C07225" w:rsidRPr="00C07225">
        <w:rPr>
          <w:rFonts w:ascii="黑体" w:eastAsia="黑体" w:hAnsi="黑体"/>
          <w:szCs w:val="21"/>
        </w:rPr>
        <w:t>080832B</w:t>
      </w:r>
      <w:r w:rsidRPr="00D70ADF">
        <w:rPr>
          <w:rFonts w:ascii="仿宋_GB2312" w:eastAsia="仿宋_GB2312" w:hint="eastAsia"/>
          <w:sz w:val="32"/>
          <w:szCs w:val="32"/>
        </w:rPr>
        <w:tab/>
      </w:r>
      <w:r>
        <w:rPr>
          <w:rFonts w:ascii="仿宋_GB2312" w:eastAsia="仿宋_GB2312"/>
          <w:sz w:val="32"/>
          <w:szCs w:val="32"/>
        </w:rPr>
        <w:tab/>
      </w:r>
      <w:r w:rsidRPr="00D67057">
        <w:rPr>
          <w:rFonts w:eastAsia="仿宋_GB2312"/>
          <w:b/>
          <w:szCs w:val="21"/>
        </w:rPr>
        <w:t>Course Code</w:t>
      </w:r>
      <w:r w:rsidRPr="00D67057">
        <w:rPr>
          <w:rFonts w:eastAsia="仿宋_GB2312"/>
          <w:b/>
          <w:szCs w:val="21"/>
        </w:rPr>
        <w:t>：</w:t>
      </w:r>
      <w:r w:rsidR="00C07225" w:rsidRPr="00C07225">
        <w:rPr>
          <w:rFonts w:eastAsia="仿宋_GB2312"/>
          <w:szCs w:val="21"/>
        </w:rPr>
        <w:t>080832B</w:t>
      </w:r>
    </w:p>
    <w:p w:rsidR="0070660D" w:rsidRPr="001F3B36" w:rsidRDefault="0070660D" w:rsidP="0070660D">
      <w:pPr>
        <w:tabs>
          <w:tab w:val="left" w:pos="4111"/>
        </w:tabs>
        <w:spacing w:line="500" w:lineRule="exact"/>
        <w:ind w:left="5565" w:hangingChars="2650" w:hanging="5565"/>
        <w:rPr>
          <w:rFonts w:eastAsia="仿宋_GB2312"/>
          <w:szCs w:val="21"/>
        </w:rPr>
      </w:pPr>
      <w:r w:rsidRPr="00D67057">
        <w:rPr>
          <w:rFonts w:ascii="黑体" w:eastAsia="黑体" w:hAnsi="黑体" w:hint="eastAsia"/>
          <w:szCs w:val="21"/>
        </w:rPr>
        <w:t>课程名称：</w:t>
      </w:r>
      <w:r w:rsidR="00BD686E" w:rsidRPr="00BD686E">
        <w:rPr>
          <w:rFonts w:ascii="黑体" w:eastAsia="黑体" w:hAnsi="黑体" w:hint="eastAsia"/>
          <w:szCs w:val="21"/>
        </w:rPr>
        <w:t>城市地下空间安全技术与实务</w:t>
      </w:r>
      <w:r w:rsidRPr="00D67057">
        <w:rPr>
          <w:rFonts w:eastAsia="仿宋_GB2312"/>
          <w:b/>
          <w:szCs w:val="21"/>
        </w:rPr>
        <w:t>Course Name</w:t>
      </w:r>
      <w:r w:rsidRPr="00D67057">
        <w:rPr>
          <w:rFonts w:eastAsia="仿宋_GB2312"/>
          <w:b/>
          <w:szCs w:val="21"/>
        </w:rPr>
        <w:t>：</w:t>
      </w:r>
      <w:r w:rsidR="00C07225" w:rsidRPr="00C07225">
        <w:rPr>
          <w:rFonts w:eastAsia="仿宋_GB2312"/>
          <w:b/>
          <w:szCs w:val="21"/>
        </w:rPr>
        <w:t>Urban Underground Space Safety Technology and Practice</w:t>
      </w:r>
    </w:p>
    <w:p w:rsidR="0070660D" w:rsidRPr="00D70ADF" w:rsidRDefault="0070660D" w:rsidP="00BD686E">
      <w:pPr>
        <w:tabs>
          <w:tab w:val="left" w:pos="3900"/>
        </w:tabs>
        <w:spacing w:line="500" w:lineRule="exact"/>
        <w:rPr>
          <w:rFonts w:ascii="仿宋_GB2312" w:eastAsia="仿宋_GB2312"/>
          <w:sz w:val="32"/>
          <w:szCs w:val="32"/>
        </w:rPr>
      </w:pPr>
      <w:r w:rsidRPr="00D67057">
        <w:rPr>
          <w:rFonts w:ascii="黑体" w:eastAsia="黑体" w:hAnsi="黑体" w:hint="eastAsia"/>
          <w:szCs w:val="21"/>
        </w:rPr>
        <w:t>学时：</w:t>
      </w:r>
      <w:r>
        <w:rPr>
          <w:rFonts w:ascii="黑体" w:eastAsia="黑体" w:hAnsi="黑体" w:hint="eastAsia"/>
          <w:szCs w:val="21"/>
        </w:rPr>
        <w:t>32</w:t>
      </w:r>
      <w:r w:rsidRPr="00D70ADF">
        <w:rPr>
          <w:rFonts w:ascii="仿宋_GB2312" w:eastAsia="仿宋_GB2312" w:hint="eastAsia"/>
          <w:sz w:val="32"/>
          <w:szCs w:val="32"/>
        </w:rPr>
        <w:tab/>
      </w:r>
      <w:r w:rsidRPr="00D67057">
        <w:rPr>
          <w:rFonts w:eastAsia="仿宋_GB2312" w:hint="eastAsia"/>
          <w:b/>
          <w:szCs w:val="21"/>
        </w:rPr>
        <w:t>Periods</w:t>
      </w:r>
      <w:r w:rsidRPr="00D67057">
        <w:rPr>
          <w:rFonts w:eastAsia="仿宋_GB2312" w:hint="eastAsia"/>
          <w:b/>
          <w:szCs w:val="21"/>
        </w:rPr>
        <w:t>：</w:t>
      </w:r>
      <w:r>
        <w:rPr>
          <w:rFonts w:eastAsia="仿宋_GB2312" w:hint="eastAsia"/>
          <w:b/>
          <w:szCs w:val="21"/>
        </w:rPr>
        <w:t>32</w:t>
      </w:r>
    </w:p>
    <w:p w:rsidR="0070660D" w:rsidRPr="00D70ADF" w:rsidRDefault="0070660D" w:rsidP="00BD686E">
      <w:pPr>
        <w:tabs>
          <w:tab w:val="left" w:pos="3900"/>
        </w:tabs>
        <w:spacing w:line="500" w:lineRule="exact"/>
        <w:rPr>
          <w:rFonts w:ascii="仿宋_GB2312" w:eastAsia="仿宋_GB2312"/>
          <w:sz w:val="32"/>
          <w:szCs w:val="32"/>
        </w:rPr>
      </w:pPr>
      <w:r w:rsidRPr="00D67057">
        <w:rPr>
          <w:rFonts w:ascii="黑体" w:eastAsia="黑体" w:hAnsi="黑体" w:hint="eastAsia"/>
          <w:szCs w:val="21"/>
        </w:rPr>
        <w:t>学分：</w:t>
      </w:r>
      <w:r>
        <w:rPr>
          <w:rFonts w:ascii="黑体" w:eastAsia="黑体" w:hAnsi="黑体" w:hint="eastAsia"/>
          <w:szCs w:val="21"/>
        </w:rPr>
        <w:t>2</w:t>
      </w:r>
      <w:r w:rsidRPr="00D70ADF">
        <w:rPr>
          <w:rFonts w:ascii="仿宋_GB2312" w:eastAsia="仿宋_GB2312" w:hint="eastAsia"/>
          <w:sz w:val="32"/>
          <w:szCs w:val="32"/>
        </w:rPr>
        <w:tab/>
      </w:r>
      <w:r w:rsidRPr="00D67057">
        <w:rPr>
          <w:rFonts w:eastAsia="仿宋_GB2312"/>
          <w:b/>
          <w:szCs w:val="21"/>
        </w:rPr>
        <w:t>Credits</w:t>
      </w:r>
      <w:r w:rsidRPr="00D67057">
        <w:rPr>
          <w:rFonts w:eastAsia="仿宋_GB2312"/>
          <w:b/>
          <w:szCs w:val="21"/>
        </w:rPr>
        <w:t>：</w:t>
      </w:r>
      <w:r>
        <w:rPr>
          <w:rFonts w:eastAsia="仿宋_GB2312" w:hint="eastAsia"/>
          <w:b/>
          <w:szCs w:val="21"/>
        </w:rPr>
        <w:t>2</w:t>
      </w:r>
    </w:p>
    <w:p w:rsidR="0070660D" w:rsidRPr="00D67057" w:rsidRDefault="0070660D" w:rsidP="0070660D">
      <w:pPr>
        <w:tabs>
          <w:tab w:val="left" w:pos="4111"/>
        </w:tabs>
        <w:spacing w:line="500" w:lineRule="exact"/>
        <w:rPr>
          <w:rFonts w:ascii="黑体" w:eastAsia="黑体" w:hAnsi="黑体"/>
          <w:szCs w:val="21"/>
        </w:rPr>
      </w:pPr>
      <w:r w:rsidRPr="00D67057">
        <w:rPr>
          <w:rFonts w:ascii="黑体" w:eastAsia="黑体" w:hAnsi="黑体" w:hint="eastAsia"/>
          <w:szCs w:val="21"/>
        </w:rPr>
        <w:t>考核方式：</w:t>
      </w:r>
      <w:r w:rsidR="009F6ABD">
        <w:rPr>
          <w:rFonts w:ascii="黑体" w:eastAsia="黑体" w:hAnsi="黑体" w:hint="eastAsia"/>
          <w:szCs w:val="21"/>
        </w:rPr>
        <w:t>报告</w:t>
      </w:r>
      <w:r w:rsidRPr="00D67057">
        <w:rPr>
          <w:rFonts w:eastAsia="仿宋_GB2312" w:hint="eastAsia"/>
          <w:b/>
          <w:szCs w:val="21"/>
        </w:rPr>
        <w:t>Assessment</w:t>
      </w:r>
      <w:r w:rsidRPr="00D67057">
        <w:rPr>
          <w:rFonts w:eastAsia="仿宋_GB2312" w:hint="eastAsia"/>
          <w:b/>
          <w:szCs w:val="21"/>
        </w:rPr>
        <w:t>：</w:t>
      </w:r>
      <w:r w:rsidR="009F6ABD">
        <w:rPr>
          <w:rFonts w:eastAsia="仿宋_GB2312" w:hint="eastAsia"/>
          <w:b/>
          <w:szCs w:val="21"/>
        </w:rPr>
        <w:t>R</w:t>
      </w:r>
      <w:r w:rsidR="009F6ABD">
        <w:rPr>
          <w:rFonts w:eastAsia="仿宋_GB2312"/>
          <w:b/>
          <w:szCs w:val="21"/>
        </w:rPr>
        <w:t>eport</w:t>
      </w:r>
    </w:p>
    <w:p w:rsidR="0070660D" w:rsidRPr="00D70ADF" w:rsidRDefault="0070660D" w:rsidP="00BD686E">
      <w:pPr>
        <w:tabs>
          <w:tab w:val="left" w:pos="3900"/>
        </w:tabs>
        <w:spacing w:line="500" w:lineRule="exact"/>
        <w:jc w:val="left"/>
        <w:rPr>
          <w:rFonts w:ascii="仿宋_GB2312" w:eastAsia="仿宋_GB2312"/>
          <w:sz w:val="32"/>
          <w:szCs w:val="32"/>
        </w:rPr>
      </w:pPr>
      <w:r w:rsidRPr="00D67057">
        <w:rPr>
          <w:rFonts w:ascii="黑体" w:eastAsia="黑体" w:hAnsi="黑体" w:hint="eastAsia"/>
          <w:szCs w:val="21"/>
        </w:rPr>
        <w:t>先修课程</w:t>
      </w:r>
      <w:r w:rsidRPr="00D70ADF">
        <w:rPr>
          <w:rFonts w:ascii="仿宋_GB2312" w:eastAsia="仿宋_GB2312" w:hAnsi="宋体" w:hint="eastAsia"/>
          <w:sz w:val="32"/>
          <w:szCs w:val="32"/>
        </w:rPr>
        <w:t>：</w:t>
      </w:r>
      <w:r w:rsidRPr="001F3B36">
        <w:rPr>
          <w:rFonts w:ascii="黑体" w:eastAsia="黑体" w:hAnsi="黑体" w:hint="eastAsia"/>
          <w:szCs w:val="21"/>
        </w:rPr>
        <w:t>无</w:t>
      </w:r>
      <w:r w:rsidRPr="00D70ADF">
        <w:rPr>
          <w:rFonts w:ascii="仿宋_GB2312" w:eastAsia="仿宋_GB2312" w:hint="eastAsia"/>
          <w:sz w:val="32"/>
          <w:szCs w:val="32"/>
        </w:rPr>
        <w:tab/>
      </w:r>
      <w:r w:rsidRPr="00D67057">
        <w:rPr>
          <w:rFonts w:eastAsia="仿宋_GB2312" w:hint="eastAsia"/>
          <w:b/>
          <w:szCs w:val="21"/>
        </w:rPr>
        <w:t>Preparatory Courses</w:t>
      </w:r>
      <w:r w:rsidRPr="00D67057">
        <w:rPr>
          <w:rFonts w:eastAsia="仿宋_GB2312" w:hint="eastAsia"/>
          <w:b/>
          <w:szCs w:val="21"/>
        </w:rPr>
        <w:t>：</w:t>
      </w:r>
      <w:r>
        <w:rPr>
          <w:rFonts w:eastAsia="仿宋_GB2312" w:hint="eastAsia"/>
          <w:b/>
          <w:szCs w:val="21"/>
        </w:rPr>
        <w:t>None</w:t>
      </w:r>
    </w:p>
    <w:p w:rsidR="0070660D" w:rsidRPr="00D70ADF" w:rsidRDefault="0070660D" w:rsidP="0070660D">
      <w:pPr>
        <w:widowControl/>
        <w:spacing w:line="500" w:lineRule="exact"/>
        <w:jc w:val="left"/>
        <w:rPr>
          <w:rFonts w:ascii="仿宋_GB2312" w:eastAsia="仿宋_GB2312"/>
          <w:kern w:val="0"/>
          <w:sz w:val="32"/>
          <w:szCs w:val="32"/>
        </w:rPr>
      </w:pPr>
    </w:p>
    <w:p w:rsidR="0070660D" w:rsidRDefault="0070660D" w:rsidP="0070660D">
      <w:pPr>
        <w:widowControl/>
        <w:spacing w:line="500" w:lineRule="exact"/>
        <w:ind w:firstLineChars="200" w:firstLine="420"/>
        <w:jc w:val="left"/>
        <w:rPr>
          <w:rFonts w:ascii="宋体" w:hAnsi="宋体"/>
          <w:kern w:val="0"/>
          <w:szCs w:val="21"/>
        </w:rPr>
      </w:pPr>
      <w:r w:rsidRPr="00D67057">
        <w:rPr>
          <w:rFonts w:ascii="宋体" w:hAnsi="宋体" w:hint="eastAsia"/>
          <w:kern w:val="0"/>
          <w:szCs w:val="21"/>
        </w:rPr>
        <w:t>《</w:t>
      </w:r>
      <w:r w:rsidR="009F6ABD" w:rsidRPr="009F6ABD">
        <w:rPr>
          <w:rFonts w:ascii="宋体" w:hAnsi="宋体" w:hint="eastAsia"/>
          <w:kern w:val="0"/>
          <w:szCs w:val="21"/>
        </w:rPr>
        <w:t>城市地下空间安全技术与实务</w:t>
      </w:r>
      <w:r>
        <w:rPr>
          <w:rFonts w:ascii="宋体" w:hAnsi="宋体" w:hint="eastAsia"/>
          <w:kern w:val="0"/>
          <w:szCs w:val="21"/>
        </w:rPr>
        <w:t>》是将</w:t>
      </w:r>
      <w:r>
        <w:rPr>
          <w:rFonts w:ascii="宋体" w:hAnsi="宋体"/>
          <w:kern w:val="0"/>
          <w:szCs w:val="21"/>
        </w:rPr>
        <w:t>安全工程专业</w:t>
      </w:r>
      <w:r>
        <w:rPr>
          <w:rFonts w:ascii="宋体" w:hAnsi="宋体" w:hint="eastAsia"/>
          <w:kern w:val="0"/>
          <w:szCs w:val="21"/>
        </w:rPr>
        <w:t>与</w:t>
      </w:r>
      <w:r w:rsidR="00FD309C" w:rsidRPr="00FD309C">
        <w:rPr>
          <w:rFonts w:ascii="宋体" w:hAnsi="宋体" w:hint="eastAsia"/>
          <w:kern w:val="0"/>
          <w:szCs w:val="21"/>
        </w:rPr>
        <w:t>城市地下空间</w:t>
      </w:r>
      <w:r w:rsidR="00FD309C">
        <w:rPr>
          <w:rFonts w:ascii="宋体" w:hAnsi="宋体" w:hint="eastAsia"/>
          <w:kern w:val="0"/>
          <w:szCs w:val="21"/>
        </w:rPr>
        <w:t>施</w:t>
      </w:r>
      <w:r w:rsidR="00FD309C">
        <w:rPr>
          <w:rFonts w:ascii="宋体" w:hAnsi="宋体"/>
          <w:kern w:val="0"/>
          <w:szCs w:val="21"/>
        </w:rPr>
        <w:t>工</w:t>
      </w:r>
      <w:r>
        <w:rPr>
          <w:rFonts w:ascii="宋体" w:hAnsi="宋体"/>
          <w:kern w:val="0"/>
          <w:szCs w:val="21"/>
        </w:rPr>
        <w:t>技术</w:t>
      </w:r>
      <w:r>
        <w:rPr>
          <w:rFonts w:ascii="宋体" w:hAnsi="宋体" w:hint="eastAsia"/>
          <w:kern w:val="0"/>
          <w:szCs w:val="21"/>
        </w:rPr>
        <w:t>相</w:t>
      </w:r>
      <w:r>
        <w:rPr>
          <w:rFonts w:ascii="宋体" w:hAnsi="宋体"/>
          <w:kern w:val="0"/>
          <w:szCs w:val="21"/>
        </w:rPr>
        <w:t>结合的</w:t>
      </w:r>
      <w:r>
        <w:rPr>
          <w:rFonts w:ascii="宋体" w:hAnsi="宋体" w:hint="eastAsia"/>
          <w:kern w:val="0"/>
          <w:szCs w:val="21"/>
        </w:rPr>
        <w:t>一</w:t>
      </w:r>
      <w:r>
        <w:rPr>
          <w:rFonts w:ascii="宋体" w:hAnsi="宋体"/>
          <w:kern w:val="0"/>
          <w:szCs w:val="21"/>
        </w:rPr>
        <w:t>门</w:t>
      </w:r>
      <w:r>
        <w:rPr>
          <w:rFonts w:ascii="宋体" w:hAnsi="宋体" w:hint="eastAsia"/>
          <w:kern w:val="0"/>
          <w:szCs w:val="21"/>
        </w:rPr>
        <w:t>安全</w:t>
      </w:r>
      <w:r>
        <w:rPr>
          <w:rFonts w:ascii="宋体" w:hAnsi="宋体"/>
          <w:kern w:val="0"/>
          <w:szCs w:val="21"/>
        </w:rPr>
        <w:t>工程专业课程</w:t>
      </w:r>
      <w:r w:rsidRPr="00D67057">
        <w:rPr>
          <w:rFonts w:ascii="宋体" w:hAnsi="宋体" w:hint="eastAsia"/>
          <w:kern w:val="0"/>
          <w:szCs w:val="21"/>
        </w:rPr>
        <w:t>。</w:t>
      </w:r>
    </w:p>
    <w:p w:rsidR="0070660D" w:rsidRPr="00EC7DC3" w:rsidRDefault="0070660D" w:rsidP="0070660D">
      <w:pPr>
        <w:widowControl/>
        <w:spacing w:line="500" w:lineRule="exact"/>
        <w:ind w:firstLineChars="200" w:firstLine="420"/>
        <w:jc w:val="left"/>
        <w:rPr>
          <w:kern w:val="0"/>
          <w:szCs w:val="21"/>
        </w:rPr>
      </w:pPr>
      <w:r w:rsidRPr="00EC7DC3">
        <w:rPr>
          <w:kern w:val="0"/>
          <w:szCs w:val="21"/>
        </w:rPr>
        <w:t>通过本课程的教学，使学生</w:t>
      </w:r>
      <w:r w:rsidR="00333295" w:rsidRPr="00333295">
        <w:rPr>
          <w:rFonts w:hint="eastAsia"/>
          <w:kern w:val="0"/>
          <w:szCs w:val="21"/>
        </w:rPr>
        <w:t>掌握城市大型建筑中地下空间、轨道交通工程中深开挖工程、特殊建筑中深开挖工程的技术要点</w:t>
      </w:r>
      <w:r w:rsidR="00FD309C">
        <w:rPr>
          <w:rFonts w:hint="eastAsia"/>
          <w:kern w:val="0"/>
          <w:szCs w:val="21"/>
        </w:rPr>
        <w:t>；</w:t>
      </w:r>
      <w:r w:rsidR="00FD309C" w:rsidRPr="00FD309C">
        <w:rPr>
          <w:rFonts w:hint="eastAsia"/>
          <w:kern w:val="0"/>
          <w:szCs w:val="21"/>
        </w:rPr>
        <w:t>掌握深开挖工程安全风险预警标准设计流程</w:t>
      </w:r>
      <w:r w:rsidR="00FD309C">
        <w:rPr>
          <w:rFonts w:hint="eastAsia"/>
          <w:kern w:val="0"/>
          <w:szCs w:val="21"/>
        </w:rPr>
        <w:t>；</w:t>
      </w:r>
      <w:r w:rsidR="00333295" w:rsidRPr="00333295">
        <w:rPr>
          <w:rFonts w:hint="eastAsia"/>
          <w:kern w:val="0"/>
          <w:szCs w:val="21"/>
        </w:rPr>
        <w:t>掌握工程安全风险预警标准</w:t>
      </w:r>
      <w:r w:rsidR="00333295">
        <w:rPr>
          <w:rFonts w:hint="eastAsia"/>
          <w:kern w:val="0"/>
          <w:szCs w:val="21"/>
        </w:rPr>
        <w:t>以</w:t>
      </w:r>
      <w:r w:rsidR="00333295">
        <w:rPr>
          <w:kern w:val="0"/>
          <w:szCs w:val="21"/>
        </w:rPr>
        <w:t>及</w:t>
      </w:r>
      <w:r w:rsidR="00333295" w:rsidRPr="00333295">
        <w:rPr>
          <w:rFonts w:hint="eastAsia"/>
          <w:kern w:val="0"/>
          <w:szCs w:val="21"/>
        </w:rPr>
        <w:t>适用性分析</w:t>
      </w:r>
      <w:r w:rsidRPr="00EC7DC3">
        <w:rPr>
          <w:kern w:val="0"/>
          <w:szCs w:val="21"/>
        </w:rPr>
        <w:t>。教学过程中，培养学生运用</w:t>
      </w:r>
      <w:r w:rsidR="009F6ABD" w:rsidRPr="009F6ABD">
        <w:rPr>
          <w:rFonts w:hint="eastAsia"/>
          <w:kern w:val="0"/>
          <w:szCs w:val="21"/>
        </w:rPr>
        <w:t>安全工程专业领域相关的科学原理和科学方法</w:t>
      </w:r>
      <w:r w:rsidR="009F6ABD">
        <w:rPr>
          <w:rFonts w:hint="eastAsia"/>
          <w:kern w:val="0"/>
          <w:szCs w:val="21"/>
        </w:rPr>
        <w:t>，</w:t>
      </w:r>
      <w:r w:rsidR="009F6ABD">
        <w:rPr>
          <w:kern w:val="0"/>
          <w:szCs w:val="21"/>
        </w:rPr>
        <w:t>并</w:t>
      </w:r>
      <w:r w:rsidR="009F6ABD">
        <w:rPr>
          <w:rFonts w:hint="eastAsia"/>
          <w:kern w:val="0"/>
          <w:szCs w:val="21"/>
        </w:rPr>
        <w:t>付诸</w:t>
      </w:r>
      <w:r w:rsidR="009F6ABD">
        <w:rPr>
          <w:kern w:val="0"/>
          <w:szCs w:val="21"/>
        </w:rPr>
        <w:t>与安全工程实践</w:t>
      </w:r>
      <w:r w:rsidRPr="00EC7DC3">
        <w:rPr>
          <w:kern w:val="0"/>
          <w:szCs w:val="21"/>
        </w:rPr>
        <w:t>。</w:t>
      </w:r>
    </w:p>
    <w:p w:rsidR="0070660D" w:rsidRDefault="0070660D" w:rsidP="0070660D">
      <w:pPr>
        <w:widowControl/>
        <w:spacing w:line="500" w:lineRule="exact"/>
        <w:ind w:firstLineChars="200" w:firstLine="420"/>
        <w:rPr>
          <w:rFonts w:eastAsia="仿宋_GB2312"/>
          <w:szCs w:val="21"/>
        </w:rPr>
      </w:pPr>
      <w:r w:rsidRPr="00001660">
        <w:rPr>
          <w:rFonts w:eastAsia="仿宋_GB2312"/>
          <w:szCs w:val="21"/>
        </w:rPr>
        <w:t xml:space="preserve">Computer </w:t>
      </w:r>
      <w:r>
        <w:rPr>
          <w:rFonts w:eastAsia="仿宋_GB2312"/>
          <w:szCs w:val="21"/>
        </w:rPr>
        <w:t>s</w:t>
      </w:r>
      <w:r w:rsidRPr="00001660">
        <w:rPr>
          <w:rFonts w:eastAsia="仿宋_GB2312"/>
          <w:szCs w:val="21"/>
        </w:rPr>
        <w:t xml:space="preserve">imulation of </w:t>
      </w:r>
      <w:r>
        <w:rPr>
          <w:rFonts w:eastAsia="仿宋_GB2312"/>
          <w:szCs w:val="21"/>
        </w:rPr>
        <w:t>s</w:t>
      </w:r>
      <w:r w:rsidRPr="00001660">
        <w:rPr>
          <w:rFonts w:eastAsia="仿宋_GB2312"/>
          <w:szCs w:val="21"/>
        </w:rPr>
        <w:t xml:space="preserve">afety </w:t>
      </w:r>
      <w:r>
        <w:rPr>
          <w:rFonts w:eastAsia="仿宋_GB2312"/>
          <w:szCs w:val="21"/>
        </w:rPr>
        <w:t>e</w:t>
      </w:r>
      <w:r w:rsidRPr="00001660">
        <w:rPr>
          <w:rFonts w:eastAsia="仿宋_GB2312"/>
          <w:szCs w:val="21"/>
        </w:rPr>
        <w:t>ngineering</w:t>
      </w:r>
      <w:r w:rsidRPr="00297749">
        <w:rPr>
          <w:rFonts w:eastAsia="仿宋_GB2312"/>
          <w:szCs w:val="21"/>
        </w:rPr>
        <w:t xml:space="preserve"> is a course</w:t>
      </w:r>
      <w:r>
        <w:rPr>
          <w:rFonts w:eastAsia="仿宋_GB2312" w:hint="eastAsia"/>
          <w:szCs w:val="21"/>
        </w:rPr>
        <w:t xml:space="preserve">of </w:t>
      </w:r>
      <w:r w:rsidRPr="00297749">
        <w:rPr>
          <w:rFonts w:eastAsia="仿宋_GB2312"/>
          <w:szCs w:val="21"/>
        </w:rPr>
        <w:t>safety engineering</w:t>
      </w:r>
      <w:r>
        <w:rPr>
          <w:rFonts w:eastAsia="仿宋_GB2312"/>
          <w:szCs w:val="21"/>
        </w:rPr>
        <w:t xml:space="preserve"> which is</w:t>
      </w:r>
      <w:r w:rsidRPr="00297749">
        <w:rPr>
          <w:rFonts w:eastAsia="仿宋_GB2312"/>
          <w:szCs w:val="21"/>
        </w:rPr>
        <w:t xml:space="preserve"> combined with </w:t>
      </w:r>
      <w:r w:rsidR="00FD309C" w:rsidRPr="00FD309C">
        <w:rPr>
          <w:rFonts w:eastAsia="仿宋_GB2312"/>
          <w:szCs w:val="21"/>
        </w:rPr>
        <w:t>the safety engineering and urban underground space construction technology</w:t>
      </w:r>
      <w:r>
        <w:rPr>
          <w:rFonts w:eastAsia="仿宋_GB2312"/>
          <w:szCs w:val="21"/>
        </w:rPr>
        <w:t>.</w:t>
      </w:r>
    </w:p>
    <w:p w:rsidR="00C07225" w:rsidRDefault="009C6008" w:rsidP="00FD309C">
      <w:pPr>
        <w:widowControl/>
        <w:spacing w:line="500" w:lineRule="exact"/>
        <w:ind w:firstLineChars="200" w:firstLine="420"/>
        <w:rPr>
          <w:rFonts w:eastAsia="仿宋_GB2312"/>
          <w:szCs w:val="21"/>
        </w:rPr>
      </w:pPr>
      <w:r w:rsidRPr="009C6008">
        <w:rPr>
          <w:rFonts w:eastAsia="仿宋_GB2312"/>
          <w:szCs w:val="21"/>
        </w:rPr>
        <w:t xml:space="preserve">After the course, </w:t>
      </w:r>
      <w:bookmarkStart w:id="0" w:name="_GoBack"/>
      <w:bookmarkEnd w:id="0"/>
      <w:r w:rsidR="00FD309C" w:rsidRPr="00FD309C">
        <w:rPr>
          <w:rFonts w:eastAsia="仿宋_GB2312"/>
          <w:szCs w:val="21"/>
        </w:rPr>
        <w:t>students can master the large-scale construction of the city in the underground space, rail transit project in the deep excavation project, special construction in the deep exca</w:t>
      </w:r>
      <w:r w:rsidR="00FD309C">
        <w:rPr>
          <w:rFonts w:eastAsia="仿宋_GB2312"/>
          <w:szCs w:val="21"/>
        </w:rPr>
        <w:t>vation of the technical points</w:t>
      </w:r>
      <w:r w:rsidR="00FD309C">
        <w:rPr>
          <w:rFonts w:eastAsia="仿宋_GB2312" w:hint="eastAsia"/>
          <w:szCs w:val="21"/>
        </w:rPr>
        <w:t>，</w:t>
      </w:r>
      <w:r w:rsidR="00FD309C">
        <w:rPr>
          <w:rFonts w:eastAsia="仿宋_GB2312"/>
          <w:szCs w:val="21"/>
        </w:rPr>
        <w:t xml:space="preserve">and grasp </w:t>
      </w:r>
      <w:r w:rsidR="00FD309C" w:rsidRPr="00FD309C">
        <w:rPr>
          <w:rFonts w:eastAsia="仿宋_GB2312"/>
          <w:szCs w:val="21"/>
        </w:rPr>
        <w:t xml:space="preserve">safety risk early warning standard </w:t>
      </w:r>
      <w:r w:rsidR="00FD309C">
        <w:rPr>
          <w:rFonts w:eastAsia="仿宋_GB2312"/>
          <w:szCs w:val="21"/>
        </w:rPr>
        <w:t xml:space="preserve">design process, and get hold of </w:t>
      </w:r>
      <w:r w:rsidR="00FD309C" w:rsidRPr="00FD309C">
        <w:rPr>
          <w:rFonts w:eastAsia="仿宋_GB2312"/>
          <w:szCs w:val="21"/>
        </w:rPr>
        <w:t xml:space="preserve">deep excavation Safety risk warning criteria and applicability analysis. </w:t>
      </w:r>
      <w:r w:rsidR="00FD309C">
        <w:rPr>
          <w:rFonts w:eastAsia="仿宋_GB2312"/>
          <w:szCs w:val="21"/>
        </w:rPr>
        <w:t>In t</w:t>
      </w:r>
      <w:r w:rsidR="00FD309C" w:rsidRPr="00FD309C">
        <w:rPr>
          <w:rFonts w:eastAsia="仿宋_GB2312"/>
          <w:szCs w:val="21"/>
        </w:rPr>
        <w:t>eaching pr</w:t>
      </w:r>
      <w:r w:rsidR="00FD309C">
        <w:rPr>
          <w:rFonts w:eastAsia="仿宋_GB2312"/>
          <w:szCs w:val="21"/>
        </w:rPr>
        <w:t xml:space="preserve">ocess, </w:t>
      </w:r>
      <w:r w:rsidR="00FD309C" w:rsidRPr="00FD309C">
        <w:rPr>
          <w:rFonts w:eastAsia="仿宋_GB2312"/>
          <w:szCs w:val="21"/>
        </w:rPr>
        <w:t>students</w:t>
      </w:r>
      <w:r w:rsidR="00FD309C">
        <w:rPr>
          <w:rFonts w:eastAsia="仿宋_GB2312"/>
          <w:szCs w:val="21"/>
        </w:rPr>
        <w:t xml:space="preserve"> are trained</w:t>
      </w:r>
      <w:r w:rsidR="00FD309C" w:rsidRPr="00FD309C">
        <w:rPr>
          <w:rFonts w:eastAsia="仿宋_GB2312"/>
          <w:szCs w:val="21"/>
        </w:rPr>
        <w:t xml:space="preserve"> to use safety engineering expertise in the relevant scientific principles and scientific methods, and put it with the safety engineering practice.</w:t>
      </w:r>
    </w:p>
    <w:sectPr w:rsidR="00C07225" w:rsidSect="00F35D3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B746A" w:rsidRDefault="00AB746A" w:rsidP="009C6008">
      <w:r>
        <w:separator/>
      </w:r>
    </w:p>
  </w:endnote>
  <w:endnote w:type="continuationSeparator" w:id="1">
    <w:p w:rsidR="00AB746A" w:rsidRDefault="00AB746A" w:rsidP="009C600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altName w:val="Segoe UI"/>
    <w:charset w:val="00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B746A" w:rsidRDefault="00AB746A" w:rsidP="009C6008">
      <w:r>
        <w:separator/>
      </w:r>
    </w:p>
  </w:footnote>
  <w:footnote w:type="continuationSeparator" w:id="1">
    <w:p w:rsidR="00AB746A" w:rsidRDefault="00AB746A" w:rsidP="009C600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0660D"/>
    <w:rsid w:val="000472EF"/>
    <w:rsid w:val="000E2AB9"/>
    <w:rsid w:val="001E0BC2"/>
    <w:rsid w:val="00333295"/>
    <w:rsid w:val="0070660D"/>
    <w:rsid w:val="009C6008"/>
    <w:rsid w:val="009F6ABD"/>
    <w:rsid w:val="00AB746A"/>
    <w:rsid w:val="00B65939"/>
    <w:rsid w:val="00BD686E"/>
    <w:rsid w:val="00C07225"/>
    <w:rsid w:val="00E8069D"/>
    <w:rsid w:val="00F35D30"/>
    <w:rsid w:val="00FD309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660D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C600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C6008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C600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C6008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181</Words>
  <Characters>1035</Characters>
  <Application>Microsoft Office Word</Application>
  <DocSecurity>0</DocSecurity>
  <Lines>8</Lines>
  <Paragraphs>2</Paragraphs>
  <ScaleCrop>false</ScaleCrop>
  <Company/>
  <LinksUpToDate>false</LinksUpToDate>
  <CharactersWithSpaces>1214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</dc:creator>
  <cp:keywords/>
  <dc:description/>
  <cp:lastModifiedBy>USER</cp:lastModifiedBy>
  <cp:revision>2</cp:revision>
  <dcterms:created xsi:type="dcterms:W3CDTF">2006-12-31T16:49:00Z</dcterms:created>
  <dcterms:modified xsi:type="dcterms:W3CDTF">2006-12-31T16:49:00Z</dcterms:modified>
</cp:coreProperties>
</file>